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附件三：钢材报价单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850"/>
        <w:gridCol w:w="1470"/>
        <w:gridCol w:w="1560"/>
        <w:gridCol w:w="1320"/>
        <w:gridCol w:w="1815"/>
        <w:gridCol w:w="4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编号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商品名称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牌号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表面形状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价差（元）</w:t>
            </w:r>
          </w:p>
        </w:tc>
        <w:tc>
          <w:tcPr>
            <w:tcW w:w="4424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钢筋混凝土用热轧光圆钢筋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HPB300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光圆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2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价差指与到货日“我的钢铁网”</w:t>
            </w:r>
            <w:r>
              <w:rPr>
                <w:rFonts w:hint="eastAsia"/>
                <w:vertAlign w:val="baseline"/>
                <w:lang w:val="en-US" w:eastAsia="zh-CN"/>
              </w:rPr>
              <w:t>**市场（甲方实际施工所在地市）建筑钢材价格行情中所对应规格型号钢材的信息价的固定差额，可上浮可下浮。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8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钢筋混凝土用热轧带肋钢筋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HRB400E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月牙肋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Kg</w:t>
            </w:r>
          </w:p>
        </w:tc>
        <w:tc>
          <w:tcPr>
            <w:tcW w:w="181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424" w:type="dxa"/>
            <w:vMerge w:val="continue"/>
          </w:tcPr>
          <w:p>
            <w:pPr>
              <w:pStyle w:val="2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09D4"/>
    <w:rsid w:val="00333A7C"/>
    <w:rsid w:val="080B51C8"/>
    <w:rsid w:val="23731C7C"/>
    <w:rsid w:val="2B927749"/>
    <w:rsid w:val="2BD1050D"/>
    <w:rsid w:val="2F9109D4"/>
    <w:rsid w:val="35926199"/>
    <w:rsid w:val="3E0F6CA4"/>
    <w:rsid w:val="4A1F7EF5"/>
    <w:rsid w:val="52A57C77"/>
    <w:rsid w:val="563F1A31"/>
    <w:rsid w:val="62F74A57"/>
    <w:rsid w:val="6E095802"/>
    <w:rsid w:val="77E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0"/>
    </w:pPr>
    <w:rPr>
      <w:rFonts w:eastAsia="宋体"/>
      <w:sz w:val="21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2020-07-28T08:10:00Z</dcterms:created>
  <dc:creator>法夫</dc:creator>
  <cp:lastModifiedBy>法夫</cp:lastModifiedBy>
  <dcterms:modified xsi:type="dcterms:W3CDTF">2020-10-21T01:04:07Z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