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附件四：河沙、碎石报价单</w:t>
      </w:r>
    </w:p>
    <w:tbl>
      <w:tblPr>
        <w:tblStyle w:val="4"/>
        <w:tblpPr w:leftFromText="180" w:rightFromText="180" w:vertAnchor="text" w:horzAnchor="page" w:tblpX="2481" w:tblpY="86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224"/>
        <w:gridCol w:w="1024"/>
        <w:gridCol w:w="1024"/>
        <w:gridCol w:w="1024"/>
        <w:gridCol w:w="1024"/>
        <w:gridCol w:w="1234"/>
        <w:gridCol w:w="1251"/>
        <w:gridCol w:w="1021"/>
        <w:gridCol w:w="1225"/>
        <w:gridCol w:w="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产品名称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规格型号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标准或图号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计量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单位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不含税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  <w:t>出厂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  <w:t>（元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/吨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  <w:t>不含税运杂费（元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/吨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  <w:t>不含税综合到场单价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税率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  <w:t>含税单价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  <w:t>运距（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km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=1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+2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5=4*（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+4）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河沙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中粗砂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吨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碎石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5-10mm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8"/>
                <w:highlight w:val="none"/>
                <w:lang w:eastAsia="zh-CN"/>
              </w:rPr>
              <w:t>吨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2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碎石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10-20mm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/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8"/>
                <w:highlight w:val="none"/>
                <w:lang w:eastAsia="zh-CN"/>
              </w:rPr>
              <w:t>吨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2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Cs w:val="28"/>
                <w:highlight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合 计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09D4"/>
    <w:rsid w:val="00333A7C"/>
    <w:rsid w:val="080B51C8"/>
    <w:rsid w:val="2210277E"/>
    <w:rsid w:val="23731C7C"/>
    <w:rsid w:val="2BD1050D"/>
    <w:rsid w:val="2F9109D4"/>
    <w:rsid w:val="35926199"/>
    <w:rsid w:val="4ACF5C84"/>
    <w:rsid w:val="4F400FCE"/>
    <w:rsid w:val="52A57C77"/>
    <w:rsid w:val="6E095802"/>
    <w:rsid w:val="77E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0"/>
    </w:pPr>
    <w:rPr>
      <w:rFonts w:eastAsia="宋体"/>
      <w:sz w:val="21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2020-07-28T08:10:00Z</dcterms:created>
  <dc:creator>法夫</dc:creator>
  <cp:lastModifiedBy>法夫</cp:lastModifiedBy>
  <cp:lastPrinted>2020-07-28T09:17:34Z</cp:lastPrinted>
  <dcterms:modified xsi:type="dcterms:W3CDTF">2020-07-28T09:17:35Z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